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64B" w:rsidRDefault="00846608">
      <w:r>
        <w:rPr>
          <w:noProof/>
          <w:lang w:eastAsia="de-DE"/>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307340</wp:posOffset>
                </wp:positionV>
                <wp:extent cx="6163310" cy="10795"/>
                <wp:effectExtent l="0" t="0" r="8890" b="8255"/>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3310" cy="107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5E0950" id="Gerader Verbinder 3" o:spid="_x0000_s1026" style="position:absolute;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24.2pt" to="485.3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" strokecolor="#5b9bd5 [3204]" strokeweight=".5pt">
                <v:stroke joinstyle="miter"/>
                <o:lock v:ext="edit" shapetype="f"/>
                <w10:wrap anchorx="page"/>
              </v:line>
            </w:pict>
          </mc:Fallback>
        </mc:AlternateContent>
      </w:r>
    </w:p>
    <w:p w:rsidR="006C0522" w:rsidRDefault="006C0522"/>
    <w:p w:rsidR="00254E96" w:rsidRPr="00254E96" w:rsidRDefault="00254E96" w:rsidP="00254E96">
      <w:pPr>
        <w:rPr>
          <w:b/>
          <w:i/>
          <w:sz w:val="28"/>
          <w:szCs w:val="28"/>
        </w:rPr>
      </w:pPr>
      <w:r w:rsidRPr="00254E96">
        <w:rPr>
          <w:b/>
          <w:i/>
          <w:sz w:val="28"/>
          <w:szCs w:val="28"/>
        </w:rPr>
        <w:t>Stellungnahme des Verband</w:t>
      </w:r>
      <w:r w:rsidR="00FC4E68">
        <w:rPr>
          <w:b/>
          <w:i/>
          <w:sz w:val="28"/>
          <w:szCs w:val="28"/>
        </w:rPr>
        <w:t>es</w:t>
      </w:r>
      <w:r w:rsidRPr="00254E96">
        <w:rPr>
          <w:b/>
          <w:i/>
          <w:sz w:val="28"/>
          <w:szCs w:val="28"/>
        </w:rPr>
        <w:t xml:space="preserve"> Sonderpädagogik, Landesverband Saarland zur aktuellen bildungspolitischen Diskussion</w:t>
      </w:r>
    </w:p>
    <w:p w:rsidR="00254E96" w:rsidRPr="00102F41" w:rsidRDefault="00254E96" w:rsidP="00254E96">
      <w:pPr>
        <w:rPr>
          <w:sz w:val="28"/>
          <w:szCs w:val="28"/>
        </w:rPr>
      </w:pPr>
    </w:p>
    <w:p w:rsidR="00254E96" w:rsidRPr="00102F41" w:rsidRDefault="00254E96" w:rsidP="00254E96">
      <w:pPr>
        <w:jc w:val="both"/>
        <w:rPr>
          <w:sz w:val="28"/>
          <w:szCs w:val="28"/>
        </w:rPr>
      </w:pPr>
      <w:r w:rsidRPr="00102F41">
        <w:rPr>
          <w:sz w:val="28"/>
          <w:szCs w:val="28"/>
        </w:rPr>
        <w:t>In der aktuellen Diskussion wird „Inklusion um jeden Preis“ oder eine „ideologische Umsetzung der Inklusion“ (</w:t>
      </w:r>
      <w:proofErr w:type="spellStart"/>
      <w:r w:rsidRPr="00102F41">
        <w:rPr>
          <w:sz w:val="28"/>
          <w:szCs w:val="28"/>
        </w:rPr>
        <w:t>Luksic</w:t>
      </w:r>
      <w:proofErr w:type="spellEnd"/>
      <w:r w:rsidR="00FA79F4">
        <w:rPr>
          <w:sz w:val="28"/>
          <w:szCs w:val="28"/>
        </w:rPr>
        <w:t>; FDP</w:t>
      </w:r>
      <w:r w:rsidRPr="00102F41">
        <w:rPr>
          <w:sz w:val="28"/>
          <w:szCs w:val="28"/>
        </w:rPr>
        <w:t>) seitens der Landesregierung in Zusammenhang gebracht mit der Misere der Gemeinschaftsschulen. Der Verband Sonderpädagogik</w:t>
      </w:r>
      <w:r w:rsidR="006C0522">
        <w:rPr>
          <w:sz w:val="28"/>
          <w:szCs w:val="28"/>
        </w:rPr>
        <w:t xml:space="preserve"> (</w:t>
      </w:r>
      <w:proofErr w:type="spellStart"/>
      <w:r w:rsidR="006C0522">
        <w:rPr>
          <w:sz w:val="28"/>
          <w:szCs w:val="28"/>
        </w:rPr>
        <w:t>vds</w:t>
      </w:r>
      <w:proofErr w:type="spellEnd"/>
      <w:r w:rsidR="006C0522">
        <w:rPr>
          <w:sz w:val="28"/>
          <w:szCs w:val="28"/>
        </w:rPr>
        <w:t>)</w:t>
      </w:r>
      <w:r w:rsidR="00FC4E68">
        <w:rPr>
          <w:sz w:val="28"/>
          <w:szCs w:val="28"/>
        </w:rPr>
        <w:t>, Landesverband</w:t>
      </w:r>
      <w:r w:rsidRPr="00102F41">
        <w:rPr>
          <w:sz w:val="28"/>
          <w:szCs w:val="28"/>
        </w:rPr>
        <w:t xml:space="preserve"> Saarland</w:t>
      </w:r>
      <w:r w:rsidR="00FC4E68">
        <w:rPr>
          <w:sz w:val="28"/>
          <w:szCs w:val="28"/>
        </w:rPr>
        <w:t xml:space="preserve"> </w:t>
      </w:r>
      <w:r w:rsidRPr="00102F41">
        <w:rPr>
          <w:sz w:val="28"/>
          <w:szCs w:val="28"/>
        </w:rPr>
        <w:t>bemängelt die begrifflichen und inhaltlichen Vermischungen in dieser Diskussion. Wir möchten im Folgenden zu einer Klärung beitragen und Stellung beziehen:</w:t>
      </w:r>
    </w:p>
    <w:p w:rsidR="00666688" w:rsidRDefault="00254E96" w:rsidP="00254E96">
      <w:pPr>
        <w:jc w:val="both"/>
        <w:rPr>
          <w:sz w:val="28"/>
          <w:szCs w:val="28"/>
        </w:rPr>
      </w:pPr>
      <w:r w:rsidRPr="00102F41">
        <w:rPr>
          <w:b/>
          <w:sz w:val="28"/>
          <w:szCs w:val="28"/>
        </w:rPr>
        <w:t>Inklusion</w:t>
      </w:r>
      <w:r w:rsidRPr="00102F41">
        <w:rPr>
          <w:sz w:val="28"/>
          <w:szCs w:val="28"/>
        </w:rPr>
        <w:t xml:space="preserve">: Das Recht auf gesellschaftliche und schulische Teilhabe wurde unter anderem in der UNO-Behindertenrechtskonvention </w:t>
      </w:r>
      <w:r w:rsidR="00FA79F4">
        <w:rPr>
          <w:sz w:val="28"/>
          <w:szCs w:val="28"/>
        </w:rPr>
        <w:t xml:space="preserve">(2008 in Kraft getreten) </w:t>
      </w:r>
      <w:r w:rsidRPr="00102F41">
        <w:rPr>
          <w:sz w:val="28"/>
          <w:szCs w:val="28"/>
        </w:rPr>
        <w:t xml:space="preserve">festgeschrieben und von Deutschland ratifiziert. </w:t>
      </w:r>
    </w:p>
    <w:p w:rsidR="00254E96" w:rsidRPr="00102F41" w:rsidRDefault="00254E96" w:rsidP="00254E96">
      <w:pPr>
        <w:jc w:val="both"/>
        <w:rPr>
          <w:sz w:val="28"/>
          <w:szCs w:val="28"/>
        </w:rPr>
      </w:pPr>
      <w:r w:rsidRPr="00102F41">
        <w:rPr>
          <w:sz w:val="28"/>
          <w:szCs w:val="28"/>
        </w:rPr>
        <w:t>Inklusion bedeutet zunächst:</w:t>
      </w:r>
      <w:r w:rsidRPr="00CD179E">
        <w:rPr>
          <w:b/>
          <w:sz w:val="28"/>
          <w:szCs w:val="28"/>
        </w:rPr>
        <w:t xml:space="preserve"> Alle</w:t>
      </w:r>
      <w:r w:rsidRPr="00102F41">
        <w:rPr>
          <w:sz w:val="28"/>
          <w:szCs w:val="28"/>
        </w:rPr>
        <w:t xml:space="preserve"> Schüler eines Stadtteils/Einzugsgebietes gehen gemeinsam zur Schule</w:t>
      </w:r>
      <w:r w:rsidR="00A14784">
        <w:rPr>
          <w:sz w:val="28"/>
          <w:szCs w:val="28"/>
        </w:rPr>
        <w:t xml:space="preserve">, unabhängig </w:t>
      </w:r>
      <w:r w:rsidR="00DB7B90" w:rsidRPr="00DB7B90">
        <w:rPr>
          <w:sz w:val="28"/>
          <w:szCs w:val="28"/>
        </w:rPr>
        <w:t xml:space="preserve">seines Geschlechtes, seiner Abstammung, seiner Rasse, seiner Sprache, seiner Heimat und Herkunft, seines </w:t>
      </w:r>
      <w:proofErr w:type="spellStart"/>
      <w:r w:rsidR="00DB7B90" w:rsidRPr="00DB7B90">
        <w:rPr>
          <w:sz w:val="28"/>
          <w:szCs w:val="28"/>
        </w:rPr>
        <w:t>Glaubens,</w:t>
      </w:r>
      <w:r w:rsidR="000A131B">
        <w:rPr>
          <w:sz w:val="28"/>
          <w:szCs w:val="28"/>
        </w:rPr>
        <w:t xml:space="preserve"> </w:t>
      </w:r>
      <w:r w:rsidRPr="00102F41">
        <w:rPr>
          <w:sz w:val="28"/>
          <w:szCs w:val="28"/>
        </w:rPr>
        <w:t>ebe</w:t>
      </w:r>
      <w:proofErr w:type="spellEnd"/>
      <w:r w:rsidRPr="00102F41">
        <w:rPr>
          <w:sz w:val="28"/>
          <w:szCs w:val="28"/>
        </w:rPr>
        <w:t xml:space="preserve">n alle. </w:t>
      </w:r>
    </w:p>
    <w:p w:rsidR="00254E96" w:rsidRPr="00102F41" w:rsidRDefault="00254E96" w:rsidP="00254E96">
      <w:pPr>
        <w:jc w:val="both"/>
        <w:rPr>
          <w:sz w:val="28"/>
          <w:szCs w:val="28"/>
        </w:rPr>
      </w:pPr>
      <w:r w:rsidRPr="00102F41">
        <w:rPr>
          <w:sz w:val="28"/>
          <w:szCs w:val="28"/>
        </w:rPr>
        <w:t xml:space="preserve">„Alle“ sind es allerdings nicht, denn etwa 50% der Schüler besuchen </w:t>
      </w:r>
      <w:bookmarkStart w:id="0" w:name="_GoBack"/>
      <w:bookmarkEnd w:id="0"/>
      <w:r w:rsidRPr="00102F41">
        <w:rPr>
          <w:sz w:val="28"/>
          <w:szCs w:val="28"/>
        </w:rPr>
        <w:t>nach der Grun</w:t>
      </w:r>
      <w:r w:rsidR="00DC4FCC">
        <w:rPr>
          <w:sz w:val="28"/>
          <w:szCs w:val="28"/>
        </w:rPr>
        <w:t>dschule</w:t>
      </w:r>
      <w:r w:rsidRPr="00102F41">
        <w:rPr>
          <w:sz w:val="28"/>
          <w:szCs w:val="28"/>
        </w:rPr>
        <w:t xml:space="preserve"> das Gymnasium- die (vermeintlich) </w:t>
      </w:r>
      <w:r w:rsidR="00DC4FCC">
        <w:rPr>
          <w:sz w:val="28"/>
          <w:szCs w:val="28"/>
        </w:rPr>
        <w:t>B</w:t>
      </w:r>
      <w:r w:rsidRPr="00102F41">
        <w:rPr>
          <w:sz w:val="28"/>
          <w:szCs w:val="28"/>
        </w:rPr>
        <w:t>egabteren, vielleicht aber auch die, deren Eltern selbst auf dem Gymnasium waren oder diejenigen, für die die Bildung ihrer Kinder einen besonderen Wert hat.</w:t>
      </w:r>
    </w:p>
    <w:p w:rsidR="00254E96" w:rsidRPr="00102F41" w:rsidRDefault="00254E96" w:rsidP="00254E96">
      <w:pPr>
        <w:jc w:val="both"/>
        <w:rPr>
          <w:sz w:val="28"/>
          <w:szCs w:val="28"/>
        </w:rPr>
      </w:pPr>
      <w:r w:rsidRPr="00102F41">
        <w:rPr>
          <w:sz w:val="28"/>
          <w:szCs w:val="28"/>
        </w:rPr>
        <w:t>Die anderen gehen auf die Gem</w:t>
      </w:r>
      <w:r w:rsidR="00BE596C">
        <w:rPr>
          <w:sz w:val="28"/>
          <w:szCs w:val="28"/>
        </w:rPr>
        <w:t>einschaftsschule</w:t>
      </w:r>
      <w:r w:rsidRPr="00102F41">
        <w:rPr>
          <w:sz w:val="28"/>
          <w:szCs w:val="28"/>
        </w:rPr>
        <w:t xml:space="preserve">, die damit von vornherein nicht wirklich inklusiv </w:t>
      </w:r>
      <w:r w:rsidR="00BE596C">
        <w:rPr>
          <w:sz w:val="28"/>
          <w:szCs w:val="28"/>
        </w:rPr>
        <w:t>sein kann</w:t>
      </w:r>
      <w:r w:rsidRPr="00102F41">
        <w:rPr>
          <w:sz w:val="28"/>
          <w:szCs w:val="28"/>
        </w:rPr>
        <w:t>. Es fehlt die Mischung, die Probleme ballen sich. Mit dem verstärkten Zulauf an Gymnasien verstärken sich die Probleme an den Gem</w:t>
      </w:r>
      <w:r w:rsidR="000D09C1">
        <w:rPr>
          <w:sz w:val="28"/>
          <w:szCs w:val="28"/>
        </w:rPr>
        <w:t>einschaftsschulen</w:t>
      </w:r>
      <w:r w:rsidRPr="00102F41">
        <w:rPr>
          <w:sz w:val="28"/>
          <w:szCs w:val="28"/>
        </w:rPr>
        <w:t>. Mit Inklusion hat das zunächst nichts zu tun - im Gegenteil. Die Probleme werden verschärft durch eine exklusive, gesellschaftlich</w:t>
      </w:r>
      <w:r w:rsidR="000D09C1">
        <w:rPr>
          <w:sz w:val="28"/>
          <w:szCs w:val="28"/>
        </w:rPr>
        <w:t>(!)</w:t>
      </w:r>
      <w:r w:rsidRPr="00102F41">
        <w:rPr>
          <w:sz w:val="28"/>
          <w:szCs w:val="28"/>
        </w:rPr>
        <w:t xml:space="preserve"> und politisch gewünschte Tendenz.</w:t>
      </w:r>
    </w:p>
    <w:p w:rsidR="00F23BD3" w:rsidRDefault="00254E96" w:rsidP="00254E96">
      <w:pPr>
        <w:jc w:val="both"/>
        <w:rPr>
          <w:sz w:val="28"/>
          <w:szCs w:val="28"/>
        </w:rPr>
      </w:pPr>
      <w:r w:rsidRPr="00102F41">
        <w:rPr>
          <w:b/>
          <w:sz w:val="28"/>
          <w:szCs w:val="28"/>
        </w:rPr>
        <w:t>Zuzug/Migration:</w:t>
      </w:r>
      <w:r w:rsidRPr="00102F41">
        <w:rPr>
          <w:sz w:val="28"/>
          <w:szCs w:val="28"/>
        </w:rPr>
        <w:t xml:space="preserve"> Ein Anteil von </w:t>
      </w:r>
      <w:r w:rsidR="00FD5398">
        <w:rPr>
          <w:sz w:val="28"/>
          <w:szCs w:val="28"/>
        </w:rPr>
        <w:t xml:space="preserve">ca. </w:t>
      </w:r>
      <w:r w:rsidRPr="00102F41">
        <w:rPr>
          <w:sz w:val="28"/>
          <w:szCs w:val="28"/>
        </w:rPr>
        <w:t>80% Schülern mit Mi</w:t>
      </w:r>
      <w:r w:rsidR="000D09C1">
        <w:rPr>
          <w:sz w:val="28"/>
          <w:szCs w:val="28"/>
        </w:rPr>
        <w:t>grationshintergrund</w:t>
      </w:r>
      <w:r w:rsidRPr="00102F41">
        <w:rPr>
          <w:sz w:val="28"/>
          <w:szCs w:val="28"/>
        </w:rPr>
        <w:t xml:space="preserve"> wie an der Gemeinschaftsschule Bruchwiese ist Folge politisch-struktureller Entscheidungen/Entwicklungen. </w:t>
      </w:r>
    </w:p>
    <w:p w:rsidR="00F23BD3" w:rsidRDefault="00F23BD3" w:rsidP="00254E96">
      <w:pPr>
        <w:jc w:val="both"/>
        <w:rPr>
          <w:sz w:val="28"/>
          <w:szCs w:val="28"/>
        </w:rPr>
      </w:pPr>
    </w:p>
    <w:p w:rsidR="00F23BD3" w:rsidRDefault="00F23BD3" w:rsidP="00254E96">
      <w:pPr>
        <w:jc w:val="both"/>
        <w:rPr>
          <w:sz w:val="28"/>
          <w:szCs w:val="28"/>
        </w:rPr>
      </w:pPr>
    </w:p>
    <w:p w:rsidR="00254E96" w:rsidRPr="00102F41" w:rsidRDefault="00254E96" w:rsidP="00254E96">
      <w:pPr>
        <w:jc w:val="both"/>
        <w:rPr>
          <w:sz w:val="28"/>
          <w:szCs w:val="28"/>
        </w:rPr>
      </w:pPr>
      <w:r w:rsidRPr="00102F41">
        <w:rPr>
          <w:sz w:val="28"/>
          <w:szCs w:val="28"/>
        </w:rPr>
        <w:t xml:space="preserve">Die Konzentration des Zuzugs  von Flüchtlingen, aber auch </w:t>
      </w:r>
      <w:r w:rsidR="00043E0A">
        <w:rPr>
          <w:sz w:val="28"/>
          <w:szCs w:val="28"/>
        </w:rPr>
        <w:t xml:space="preserve">von </w:t>
      </w:r>
      <w:r w:rsidR="0019074D">
        <w:rPr>
          <w:sz w:val="28"/>
          <w:szCs w:val="28"/>
        </w:rPr>
        <w:t>so genannte</w:t>
      </w:r>
      <w:r w:rsidR="00043E0A">
        <w:rPr>
          <w:sz w:val="28"/>
          <w:szCs w:val="28"/>
        </w:rPr>
        <w:t>n</w:t>
      </w:r>
      <w:r w:rsidR="0019074D">
        <w:rPr>
          <w:sz w:val="28"/>
          <w:szCs w:val="28"/>
        </w:rPr>
        <w:t xml:space="preserve"> Wirtschaftsflüchtlinge</w:t>
      </w:r>
      <w:r w:rsidR="00043E0A">
        <w:rPr>
          <w:sz w:val="28"/>
          <w:szCs w:val="28"/>
        </w:rPr>
        <w:t>n</w:t>
      </w:r>
      <w:r w:rsidR="0019074D">
        <w:rPr>
          <w:sz w:val="28"/>
          <w:szCs w:val="28"/>
        </w:rPr>
        <w:t xml:space="preserve"> aus</w:t>
      </w:r>
      <w:r w:rsidRPr="00102F41">
        <w:rPr>
          <w:sz w:val="28"/>
          <w:szCs w:val="28"/>
        </w:rPr>
        <w:t xml:space="preserve"> südosteuropäischen Staaten auf die Innenstädte, weil es dort Arbeit und billigen Wohnraum gibt, die dort z.T. herrschenden prekären Lebens- und Wohnverhältnisse, die räumliche Ballung der Menschen aus anderen Ländern, die fehlende gesellschaftliche Integration sind Ursache der in den Brandbriefen der Schulen beschriebenen Probleme.</w:t>
      </w:r>
    </w:p>
    <w:p w:rsidR="00254E96" w:rsidRPr="00102F41" w:rsidRDefault="00254E96" w:rsidP="00254E96">
      <w:pPr>
        <w:jc w:val="both"/>
        <w:rPr>
          <w:sz w:val="28"/>
          <w:szCs w:val="28"/>
        </w:rPr>
      </w:pPr>
      <w:r w:rsidRPr="00102F41">
        <w:rPr>
          <w:b/>
          <w:sz w:val="28"/>
          <w:szCs w:val="28"/>
        </w:rPr>
        <w:t>Rolle der Sonderpädagogik</w:t>
      </w:r>
      <w:r w:rsidRPr="00102F41">
        <w:rPr>
          <w:sz w:val="28"/>
          <w:szCs w:val="28"/>
        </w:rPr>
        <w:t>: O</w:t>
      </w:r>
      <w:r w:rsidR="00C24028">
        <w:rPr>
          <w:sz w:val="28"/>
          <w:szCs w:val="28"/>
        </w:rPr>
        <w:t xml:space="preserve">ben genannte </w:t>
      </w:r>
      <w:r w:rsidRPr="00102F41">
        <w:rPr>
          <w:sz w:val="28"/>
          <w:szCs w:val="28"/>
        </w:rPr>
        <w:t>Entwicklung hat mit Sonderpädagogik und der Diskussion über Förderorte (Förderschule/Inklusion) zunächst nichts zu tun. Ein</w:t>
      </w:r>
      <w:r w:rsidR="00FF2BC0">
        <w:rPr>
          <w:sz w:val="28"/>
          <w:szCs w:val="28"/>
        </w:rPr>
        <w:t>/e</w:t>
      </w:r>
      <w:r w:rsidRPr="00102F41">
        <w:rPr>
          <w:sz w:val="28"/>
          <w:szCs w:val="28"/>
        </w:rPr>
        <w:t xml:space="preserve"> Jugendl</w:t>
      </w:r>
      <w:r w:rsidR="00C24028">
        <w:rPr>
          <w:sz w:val="28"/>
          <w:szCs w:val="28"/>
        </w:rPr>
        <w:t>iche</w:t>
      </w:r>
      <w:r w:rsidR="00FF2BC0">
        <w:rPr>
          <w:sz w:val="28"/>
          <w:szCs w:val="28"/>
        </w:rPr>
        <w:t>/</w:t>
      </w:r>
      <w:r w:rsidR="00C24028">
        <w:rPr>
          <w:sz w:val="28"/>
          <w:szCs w:val="28"/>
        </w:rPr>
        <w:t>r</w:t>
      </w:r>
      <w:r w:rsidRPr="00102F41">
        <w:rPr>
          <w:sz w:val="28"/>
          <w:szCs w:val="28"/>
        </w:rPr>
        <w:t xml:space="preserve"> ist</w:t>
      </w:r>
      <w:r w:rsidR="00C24028">
        <w:rPr>
          <w:sz w:val="28"/>
          <w:szCs w:val="28"/>
        </w:rPr>
        <w:t xml:space="preserve"> per se</w:t>
      </w:r>
      <w:r w:rsidRPr="00102F41">
        <w:rPr>
          <w:sz w:val="28"/>
          <w:szCs w:val="28"/>
        </w:rPr>
        <w:t xml:space="preserve"> </w:t>
      </w:r>
      <w:r w:rsidR="00C24028">
        <w:rPr>
          <w:sz w:val="28"/>
          <w:szCs w:val="28"/>
        </w:rPr>
        <w:t xml:space="preserve">kein </w:t>
      </w:r>
      <w:r w:rsidRPr="00102F41">
        <w:rPr>
          <w:sz w:val="28"/>
          <w:szCs w:val="28"/>
        </w:rPr>
        <w:t>Förderschüler, nur weil er</w:t>
      </w:r>
      <w:r w:rsidR="00FF2BC0">
        <w:rPr>
          <w:sz w:val="28"/>
          <w:szCs w:val="28"/>
        </w:rPr>
        <w:t>/sie</w:t>
      </w:r>
      <w:r w:rsidRPr="00102F41">
        <w:rPr>
          <w:sz w:val="28"/>
          <w:szCs w:val="28"/>
        </w:rPr>
        <w:t xml:space="preserve"> kein Deutsch spricht oder aus einem anderen Kulturkreis kommt. Voraussetzung für die Beschulung an einer Förderschule ist (bis auf einige wenige Ausnahmen) ein sonderpädagogisches Gutachten.</w:t>
      </w:r>
    </w:p>
    <w:p w:rsidR="00254E96" w:rsidRPr="00102F41" w:rsidRDefault="00254E96" w:rsidP="00254E96">
      <w:pPr>
        <w:jc w:val="both"/>
        <w:rPr>
          <w:sz w:val="28"/>
          <w:szCs w:val="28"/>
        </w:rPr>
      </w:pPr>
      <w:r w:rsidRPr="00102F41">
        <w:rPr>
          <w:sz w:val="28"/>
          <w:szCs w:val="28"/>
        </w:rPr>
        <w:t>Für sonderpäd</w:t>
      </w:r>
      <w:r w:rsidR="004A4A0F">
        <w:rPr>
          <w:sz w:val="28"/>
          <w:szCs w:val="28"/>
        </w:rPr>
        <w:t>agogische</w:t>
      </w:r>
      <w:r w:rsidRPr="00102F41">
        <w:rPr>
          <w:sz w:val="28"/>
          <w:szCs w:val="28"/>
        </w:rPr>
        <w:t xml:space="preserve"> Testverfahren gibt es strenge Gütekriterien. Schüler</w:t>
      </w:r>
      <w:r w:rsidR="00FF2BC0">
        <w:rPr>
          <w:sz w:val="28"/>
          <w:szCs w:val="28"/>
        </w:rPr>
        <w:t>Innen</w:t>
      </w:r>
      <w:r w:rsidRPr="00102F41">
        <w:rPr>
          <w:sz w:val="28"/>
          <w:szCs w:val="28"/>
        </w:rPr>
        <w:t xml:space="preserve">, deren Muttersprache nicht Deutsch ist, können </w:t>
      </w:r>
      <w:r w:rsidR="004A4A0F">
        <w:rPr>
          <w:sz w:val="28"/>
          <w:szCs w:val="28"/>
        </w:rPr>
        <w:t xml:space="preserve">(eigentlich) </w:t>
      </w:r>
      <w:r w:rsidRPr="00102F41">
        <w:rPr>
          <w:sz w:val="28"/>
          <w:szCs w:val="28"/>
        </w:rPr>
        <w:t xml:space="preserve">einen Intelligenztest nur mit einem vereidigten Dolmetscher absolvieren. Die gängigen Tests, die </w:t>
      </w:r>
      <w:r w:rsidR="00043E0A">
        <w:rPr>
          <w:sz w:val="28"/>
          <w:szCs w:val="28"/>
        </w:rPr>
        <w:t xml:space="preserve">die </w:t>
      </w:r>
      <w:r w:rsidR="00FF2BC0">
        <w:rPr>
          <w:sz w:val="28"/>
          <w:szCs w:val="28"/>
        </w:rPr>
        <w:t xml:space="preserve">Förderschullehrkräfte </w:t>
      </w:r>
      <w:r w:rsidRPr="00102F41">
        <w:rPr>
          <w:sz w:val="28"/>
          <w:szCs w:val="28"/>
        </w:rPr>
        <w:t>verwend</w:t>
      </w:r>
      <w:r w:rsidR="00043E0A">
        <w:rPr>
          <w:sz w:val="28"/>
          <w:szCs w:val="28"/>
        </w:rPr>
        <w:t>e</w:t>
      </w:r>
      <w:r w:rsidRPr="00102F41">
        <w:rPr>
          <w:sz w:val="28"/>
          <w:szCs w:val="28"/>
        </w:rPr>
        <w:t>n, sind für Schüler</w:t>
      </w:r>
      <w:r w:rsidR="00FF2BC0">
        <w:rPr>
          <w:sz w:val="28"/>
          <w:szCs w:val="28"/>
        </w:rPr>
        <w:t>Innen</w:t>
      </w:r>
      <w:r w:rsidRPr="00102F41">
        <w:rPr>
          <w:sz w:val="28"/>
          <w:szCs w:val="28"/>
        </w:rPr>
        <w:t xml:space="preserve"> anderer Muttersprache und mit einem anderen kulturellen bzw. Bildungshintergrund nicht</w:t>
      </w:r>
      <w:r w:rsidR="004A4A0F">
        <w:rPr>
          <w:sz w:val="28"/>
          <w:szCs w:val="28"/>
        </w:rPr>
        <w:t xml:space="preserve"> immer</w:t>
      </w:r>
      <w:r w:rsidRPr="00102F41">
        <w:rPr>
          <w:sz w:val="28"/>
          <w:szCs w:val="28"/>
        </w:rPr>
        <w:t xml:space="preserve"> geeignet (valide). </w:t>
      </w:r>
    </w:p>
    <w:p w:rsidR="00681506" w:rsidRDefault="00254E96" w:rsidP="00254E96">
      <w:pPr>
        <w:jc w:val="both"/>
        <w:rPr>
          <w:sz w:val="28"/>
          <w:szCs w:val="28"/>
        </w:rPr>
      </w:pPr>
      <w:r w:rsidRPr="00102F41">
        <w:rPr>
          <w:b/>
          <w:sz w:val="28"/>
          <w:szCs w:val="28"/>
        </w:rPr>
        <w:t xml:space="preserve">Qualität sonderpädagogischer Förderung: </w:t>
      </w:r>
      <w:r w:rsidRPr="00102F41">
        <w:rPr>
          <w:sz w:val="28"/>
          <w:szCs w:val="28"/>
        </w:rPr>
        <w:t xml:space="preserve">Die von der Presse zitierten Probleme an den Gemeinschaftsschulen sind auch aus unserer Sicht unbestritten und gefährden die Qualität sonderpädagogischer Förderung stark. Die vom </w:t>
      </w:r>
      <w:proofErr w:type="spellStart"/>
      <w:r w:rsidRPr="00102F41">
        <w:rPr>
          <w:sz w:val="28"/>
          <w:szCs w:val="28"/>
        </w:rPr>
        <w:t>vds</w:t>
      </w:r>
      <w:proofErr w:type="spellEnd"/>
      <w:r w:rsidRPr="00102F41">
        <w:rPr>
          <w:sz w:val="28"/>
          <w:szCs w:val="28"/>
        </w:rPr>
        <w:t xml:space="preserve"> formulierten Standards zur Sicherung der Qualität sonderpädagogischer Förderung an Regelschulen</w:t>
      </w:r>
      <w:r w:rsidR="00681506">
        <w:rPr>
          <w:sz w:val="28"/>
          <w:szCs w:val="28"/>
        </w:rPr>
        <w:t xml:space="preserve"> (www.verband-sonderpaedagogik.de)</w:t>
      </w:r>
      <w:r w:rsidRPr="00102F41">
        <w:rPr>
          <w:sz w:val="28"/>
          <w:szCs w:val="28"/>
        </w:rPr>
        <w:t xml:space="preserve"> werden immer seltener erreicht</w:t>
      </w:r>
      <w:r w:rsidR="00F45CC5">
        <w:rPr>
          <w:sz w:val="28"/>
          <w:szCs w:val="28"/>
        </w:rPr>
        <w:t xml:space="preserve">, was bedeutet: Wir rücken immer </w:t>
      </w:r>
      <w:r w:rsidR="00F45CC5" w:rsidRPr="00F45CC5">
        <w:rPr>
          <w:b/>
          <w:sz w:val="28"/>
          <w:szCs w:val="28"/>
        </w:rPr>
        <w:t>weiter</w:t>
      </w:r>
      <w:r w:rsidR="00F45CC5">
        <w:rPr>
          <w:sz w:val="28"/>
          <w:szCs w:val="28"/>
        </w:rPr>
        <w:t xml:space="preserve"> davon ab.</w:t>
      </w:r>
    </w:p>
    <w:p w:rsidR="00681506" w:rsidRDefault="00254E96" w:rsidP="00254E96">
      <w:pPr>
        <w:jc w:val="both"/>
        <w:rPr>
          <w:sz w:val="28"/>
          <w:szCs w:val="28"/>
        </w:rPr>
      </w:pPr>
      <w:r w:rsidRPr="00102F41">
        <w:rPr>
          <w:sz w:val="28"/>
          <w:szCs w:val="28"/>
        </w:rPr>
        <w:t>Als besonders problematisch sehen wir die Klassengröße, der steigende Anteil von Schüler</w:t>
      </w:r>
      <w:r w:rsidR="000E0698">
        <w:rPr>
          <w:sz w:val="28"/>
          <w:szCs w:val="28"/>
        </w:rPr>
        <w:t>Inne</w:t>
      </w:r>
      <w:r w:rsidRPr="00102F41">
        <w:rPr>
          <w:sz w:val="28"/>
          <w:szCs w:val="28"/>
        </w:rPr>
        <w:t>n mit Förderbedarf, Verhaltensprobleme, zu wenige Räume für differenzierende Maßnahmen, die geringe Zahl an Förderschullehrerstunden.</w:t>
      </w:r>
    </w:p>
    <w:p w:rsidR="00254E96" w:rsidRPr="00102F41" w:rsidRDefault="00254E96" w:rsidP="00254E96">
      <w:pPr>
        <w:jc w:val="both"/>
        <w:rPr>
          <w:sz w:val="28"/>
          <w:szCs w:val="28"/>
        </w:rPr>
      </w:pPr>
      <w:proofErr w:type="spellStart"/>
      <w:r w:rsidRPr="00102F41">
        <w:rPr>
          <w:sz w:val="28"/>
          <w:szCs w:val="28"/>
        </w:rPr>
        <w:t>Förderschullehrer</w:t>
      </w:r>
      <w:r w:rsidR="00FB1E8C">
        <w:rPr>
          <w:sz w:val="28"/>
          <w:szCs w:val="28"/>
        </w:rPr>
        <w:t>Innen</w:t>
      </w:r>
      <w:proofErr w:type="spellEnd"/>
      <w:r w:rsidRPr="00102F41">
        <w:rPr>
          <w:sz w:val="28"/>
          <w:szCs w:val="28"/>
        </w:rPr>
        <w:t xml:space="preserve"> übernehmen zur Entlastung der Kollegen</w:t>
      </w:r>
      <w:r w:rsidR="00FB1E8C">
        <w:rPr>
          <w:sz w:val="28"/>
          <w:szCs w:val="28"/>
        </w:rPr>
        <w:t>/Kolleginnen</w:t>
      </w:r>
      <w:r w:rsidRPr="00102F41">
        <w:rPr>
          <w:sz w:val="28"/>
          <w:szCs w:val="28"/>
        </w:rPr>
        <w:t xml:space="preserve"> der Regelschule immer mehr Aufgaben, die eigentlich nicht</w:t>
      </w:r>
      <w:r w:rsidR="00134C13">
        <w:rPr>
          <w:sz w:val="28"/>
          <w:szCs w:val="28"/>
        </w:rPr>
        <w:t>s</w:t>
      </w:r>
      <w:r w:rsidRPr="00102F41">
        <w:rPr>
          <w:sz w:val="28"/>
          <w:szCs w:val="28"/>
        </w:rPr>
        <w:t xml:space="preserve"> mit </w:t>
      </w:r>
      <w:r w:rsidR="00134C13">
        <w:rPr>
          <w:sz w:val="28"/>
          <w:szCs w:val="28"/>
        </w:rPr>
        <w:t xml:space="preserve">der ursprünglichen </w:t>
      </w:r>
      <w:r w:rsidRPr="00102F41">
        <w:rPr>
          <w:sz w:val="28"/>
          <w:szCs w:val="28"/>
        </w:rPr>
        <w:t>sonderpädagogische</w:t>
      </w:r>
      <w:r w:rsidR="00134C13">
        <w:rPr>
          <w:sz w:val="28"/>
          <w:szCs w:val="28"/>
        </w:rPr>
        <w:t>n</w:t>
      </w:r>
      <w:r w:rsidRPr="00102F41">
        <w:rPr>
          <w:sz w:val="28"/>
          <w:szCs w:val="28"/>
        </w:rPr>
        <w:t xml:space="preserve"> Förderung zu tun haben</w:t>
      </w:r>
      <w:r w:rsidR="00134C13">
        <w:rPr>
          <w:sz w:val="28"/>
          <w:szCs w:val="28"/>
        </w:rPr>
        <w:t xml:space="preserve"> (was aber der Auftrag sein sollte)</w:t>
      </w:r>
      <w:r w:rsidRPr="00102F41">
        <w:rPr>
          <w:sz w:val="28"/>
          <w:szCs w:val="28"/>
        </w:rPr>
        <w:t>, wie etwa die Betreuung von nicht-deutschsprachigen Kindern und</w:t>
      </w:r>
      <w:r w:rsidR="00134C13">
        <w:rPr>
          <w:sz w:val="28"/>
          <w:szCs w:val="28"/>
        </w:rPr>
        <w:t xml:space="preserve"> leider auch</w:t>
      </w:r>
      <w:r w:rsidRPr="00102F41">
        <w:rPr>
          <w:sz w:val="28"/>
          <w:szCs w:val="28"/>
        </w:rPr>
        <w:t xml:space="preserve"> immer mehr das </w:t>
      </w:r>
      <w:r w:rsidR="00134C13">
        <w:rPr>
          <w:sz w:val="28"/>
          <w:szCs w:val="28"/>
        </w:rPr>
        <w:t>„</w:t>
      </w:r>
      <w:r w:rsidRPr="00102F41">
        <w:rPr>
          <w:sz w:val="28"/>
          <w:szCs w:val="28"/>
        </w:rPr>
        <w:t>Auffangen</w:t>
      </w:r>
      <w:r w:rsidR="00134C13">
        <w:rPr>
          <w:sz w:val="28"/>
          <w:szCs w:val="28"/>
        </w:rPr>
        <w:t>“</w:t>
      </w:r>
      <w:r w:rsidRPr="00102F41">
        <w:rPr>
          <w:sz w:val="28"/>
          <w:szCs w:val="28"/>
        </w:rPr>
        <w:t xml:space="preserve"> von Schülern, die situativ </w:t>
      </w:r>
      <w:r w:rsidRPr="00102F41">
        <w:rPr>
          <w:sz w:val="28"/>
          <w:szCs w:val="28"/>
        </w:rPr>
        <w:lastRenderedPageBreak/>
        <w:t>oder längerfristig nicht in der Lage sind, am Klassenunterricht teilzunehmen. Zudem steigt der Beratungsbedarf</w:t>
      </w:r>
      <w:r w:rsidR="00641373">
        <w:rPr>
          <w:sz w:val="28"/>
          <w:szCs w:val="28"/>
        </w:rPr>
        <w:t xml:space="preserve"> derzeit immens an.</w:t>
      </w:r>
    </w:p>
    <w:p w:rsidR="00546D84" w:rsidRDefault="00254E96" w:rsidP="00254E96">
      <w:pPr>
        <w:jc w:val="both"/>
        <w:rPr>
          <w:sz w:val="28"/>
          <w:szCs w:val="28"/>
        </w:rPr>
      </w:pPr>
      <w:r w:rsidRPr="00102F41">
        <w:rPr>
          <w:sz w:val="28"/>
          <w:szCs w:val="28"/>
        </w:rPr>
        <w:t xml:space="preserve">Die Inklusionsverordnung </w:t>
      </w:r>
      <w:r w:rsidR="00641373">
        <w:rPr>
          <w:sz w:val="28"/>
          <w:szCs w:val="28"/>
        </w:rPr>
        <w:t xml:space="preserve">aus dem Jahr 2015 </w:t>
      </w:r>
      <w:r w:rsidRPr="00102F41">
        <w:rPr>
          <w:sz w:val="28"/>
          <w:szCs w:val="28"/>
        </w:rPr>
        <w:t xml:space="preserve">gibt den Schulen Freiheiten, im Rahmen von Budgets selbst über Förderung zu entscheiden. </w:t>
      </w:r>
    </w:p>
    <w:p w:rsidR="00254E96" w:rsidRPr="00102F41" w:rsidRDefault="00254E96" w:rsidP="00254E96">
      <w:pPr>
        <w:jc w:val="both"/>
        <w:rPr>
          <w:sz w:val="28"/>
          <w:szCs w:val="28"/>
        </w:rPr>
      </w:pPr>
      <w:r w:rsidRPr="00102F41">
        <w:rPr>
          <w:sz w:val="28"/>
          <w:szCs w:val="28"/>
        </w:rPr>
        <w:t xml:space="preserve">Seit der Einrichtung eines </w:t>
      </w:r>
      <w:r w:rsidR="008B2DC8">
        <w:rPr>
          <w:sz w:val="28"/>
          <w:szCs w:val="28"/>
        </w:rPr>
        <w:t>„</w:t>
      </w:r>
      <w:r w:rsidRPr="00102F41">
        <w:rPr>
          <w:sz w:val="28"/>
          <w:szCs w:val="28"/>
        </w:rPr>
        <w:t xml:space="preserve">Studienseminars für </w:t>
      </w:r>
      <w:r w:rsidR="008B2DC8">
        <w:rPr>
          <w:sz w:val="28"/>
          <w:szCs w:val="28"/>
        </w:rPr>
        <w:t>Inklusion und Förderschulen“</w:t>
      </w:r>
      <w:r w:rsidRPr="00102F41">
        <w:rPr>
          <w:sz w:val="28"/>
          <w:szCs w:val="28"/>
        </w:rPr>
        <w:t xml:space="preserve"> werden auch wieder vermehrt junge Kollegen und Kolleginnen eingestellt. Es gibt bereits erhöhte Stundenzuweisungen an Schulen in </w:t>
      </w:r>
      <w:r w:rsidR="00546D84">
        <w:rPr>
          <w:sz w:val="28"/>
          <w:szCs w:val="28"/>
        </w:rPr>
        <w:t xml:space="preserve">so genannten </w:t>
      </w:r>
      <w:r w:rsidRPr="00102F41">
        <w:rPr>
          <w:sz w:val="28"/>
          <w:szCs w:val="28"/>
        </w:rPr>
        <w:t>Brennpunktgebieten</w:t>
      </w:r>
      <w:r w:rsidR="00165865">
        <w:rPr>
          <w:sz w:val="28"/>
          <w:szCs w:val="28"/>
        </w:rPr>
        <w:t xml:space="preserve">/ </w:t>
      </w:r>
      <w:proofErr w:type="spellStart"/>
      <w:r w:rsidR="00165865">
        <w:rPr>
          <w:sz w:val="28"/>
          <w:szCs w:val="28"/>
        </w:rPr>
        <w:t>belastetete</w:t>
      </w:r>
      <w:proofErr w:type="spellEnd"/>
      <w:r w:rsidR="00165865">
        <w:rPr>
          <w:sz w:val="28"/>
          <w:szCs w:val="28"/>
        </w:rPr>
        <w:t xml:space="preserve"> Schulen</w:t>
      </w:r>
      <w:r w:rsidRPr="00102F41">
        <w:rPr>
          <w:sz w:val="28"/>
          <w:szCs w:val="28"/>
        </w:rPr>
        <w:t xml:space="preserve"> </w:t>
      </w:r>
      <w:r w:rsidR="00546D84">
        <w:rPr>
          <w:sz w:val="28"/>
          <w:szCs w:val="28"/>
        </w:rPr>
        <w:t xml:space="preserve">(wobei hierfür keine Kriterien vorliegen) </w:t>
      </w:r>
      <w:r w:rsidRPr="00102F41">
        <w:rPr>
          <w:sz w:val="28"/>
          <w:szCs w:val="28"/>
        </w:rPr>
        <w:t>– und dennoch reichen diese Maßnahmen nicht aus. Wenn Neueinstellungen und Budgets über Jahre hinweg zu niedrig gehalten werden und auf Lehrerfeuerwehrstellen</w:t>
      </w:r>
      <w:r w:rsidR="00546D84">
        <w:rPr>
          <w:sz w:val="28"/>
          <w:szCs w:val="28"/>
        </w:rPr>
        <w:t xml:space="preserve"> </w:t>
      </w:r>
      <w:r w:rsidRPr="00102F41">
        <w:rPr>
          <w:sz w:val="28"/>
          <w:szCs w:val="28"/>
        </w:rPr>
        <w:t>für sonderpädagogische Förderung verzichtet wird, dann kann das System die erhöhten, teilweise sicher unvorhersehbaren Belastungen nicht mehr auffangen. Auch der Mangel an qualifizierten Regelschullehrern</w:t>
      </w:r>
      <w:r w:rsidR="001459C9">
        <w:rPr>
          <w:sz w:val="28"/>
          <w:szCs w:val="28"/>
        </w:rPr>
        <w:t>/Regelschullehrerinnen</w:t>
      </w:r>
      <w:r w:rsidR="002405C3">
        <w:rPr>
          <w:sz w:val="28"/>
          <w:szCs w:val="28"/>
        </w:rPr>
        <w:t>, also so genannten Quereinsteigern</w:t>
      </w:r>
      <w:r w:rsidRPr="00102F41">
        <w:rPr>
          <w:sz w:val="28"/>
          <w:szCs w:val="28"/>
        </w:rPr>
        <w:t xml:space="preserve"> (insbesondere im Grundschulbereich)</w:t>
      </w:r>
      <w:r w:rsidR="002405C3">
        <w:rPr>
          <w:sz w:val="28"/>
          <w:szCs w:val="28"/>
        </w:rPr>
        <w:t>,</w:t>
      </w:r>
      <w:r w:rsidRPr="00102F41">
        <w:rPr>
          <w:sz w:val="28"/>
          <w:szCs w:val="28"/>
        </w:rPr>
        <w:t xml:space="preserve"> hat negative Folgen für die Qualität der </w:t>
      </w:r>
      <w:r w:rsidR="00C43EE0">
        <w:rPr>
          <w:sz w:val="28"/>
          <w:szCs w:val="28"/>
        </w:rPr>
        <w:t xml:space="preserve">(sonder-)pädagogischen </w:t>
      </w:r>
      <w:r w:rsidRPr="00102F41">
        <w:rPr>
          <w:sz w:val="28"/>
          <w:szCs w:val="28"/>
        </w:rPr>
        <w:t>Förderung: Wie will man von einem</w:t>
      </w:r>
      <w:r w:rsidR="00C43EE0">
        <w:rPr>
          <w:sz w:val="28"/>
          <w:szCs w:val="28"/>
        </w:rPr>
        <w:t>/einer</w:t>
      </w:r>
      <w:r w:rsidRPr="00102F41">
        <w:rPr>
          <w:sz w:val="28"/>
          <w:szCs w:val="28"/>
        </w:rPr>
        <w:t xml:space="preserve"> angehenden </w:t>
      </w:r>
      <w:proofErr w:type="spellStart"/>
      <w:r w:rsidRPr="00102F41">
        <w:rPr>
          <w:sz w:val="28"/>
          <w:szCs w:val="28"/>
        </w:rPr>
        <w:t>Gymnasiallehrer</w:t>
      </w:r>
      <w:r w:rsidR="00C43EE0">
        <w:rPr>
          <w:sz w:val="28"/>
          <w:szCs w:val="28"/>
        </w:rPr>
        <w:t>In</w:t>
      </w:r>
      <w:proofErr w:type="spellEnd"/>
      <w:r w:rsidRPr="00102F41">
        <w:rPr>
          <w:sz w:val="28"/>
          <w:szCs w:val="28"/>
        </w:rPr>
        <w:t xml:space="preserve"> der Fachrichtungen Englisch und Erdkunde erwarten, dass er</w:t>
      </w:r>
      <w:r w:rsidR="00EE48B7">
        <w:rPr>
          <w:sz w:val="28"/>
          <w:szCs w:val="28"/>
        </w:rPr>
        <w:t>/sie</w:t>
      </w:r>
      <w:r w:rsidRPr="00102F41">
        <w:rPr>
          <w:sz w:val="28"/>
          <w:szCs w:val="28"/>
        </w:rPr>
        <w:t xml:space="preserve"> in der Grundschule einen Förderplan für lernschwache Kinder umsetzt? </w:t>
      </w:r>
    </w:p>
    <w:p w:rsidR="00254E96" w:rsidRPr="00D869B7" w:rsidRDefault="00254E96" w:rsidP="00254E96">
      <w:pPr>
        <w:jc w:val="both"/>
        <w:rPr>
          <w:sz w:val="28"/>
          <w:szCs w:val="28"/>
        </w:rPr>
      </w:pPr>
      <w:r w:rsidRPr="00102F41">
        <w:rPr>
          <w:sz w:val="28"/>
          <w:szCs w:val="28"/>
        </w:rPr>
        <w:t xml:space="preserve">Die </w:t>
      </w:r>
      <w:r w:rsidRPr="00102F41">
        <w:rPr>
          <w:b/>
          <w:sz w:val="28"/>
          <w:szCs w:val="28"/>
        </w:rPr>
        <w:t>Ursachenbekämpfung</w:t>
      </w:r>
      <w:r w:rsidRPr="00102F41">
        <w:rPr>
          <w:sz w:val="28"/>
          <w:szCs w:val="28"/>
        </w:rPr>
        <w:t xml:space="preserve"> für die Probleme der Schulen ist komplex und wird dauern. Es wird keine einfachen Lösungen geben und </w:t>
      </w:r>
      <w:r w:rsidR="002F4660">
        <w:rPr>
          <w:sz w:val="28"/>
          <w:szCs w:val="28"/>
        </w:rPr>
        <w:t>-und das ist wichtig - keine</w:t>
      </w:r>
      <w:r w:rsidRPr="00102F41">
        <w:rPr>
          <w:sz w:val="28"/>
          <w:szCs w:val="28"/>
        </w:rPr>
        <w:t xml:space="preserve"> billigen</w:t>
      </w:r>
      <w:r w:rsidR="001459C9">
        <w:rPr>
          <w:sz w:val="28"/>
          <w:szCs w:val="28"/>
        </w:rPr>
        <w:t xml:space="preserve"> oder</w:t>
      </w:r>
      <w:r w:rsidR="00BF30CE">
        <w:rPr>
          <w:sz w:val="28"/>
          <w:szCs w:val="28"/>
        </w:rPr>
        <w:t xml:space="preserve"> </w:t>
      </w:r>
      <w:r w:rsidR="001459C9">
        <w:rPr>
          <w:sz w:val="28"/>
          <w:szCs w:val="28"/>
        </w:rPr>
        <w:t>so genannte kostenneutrale</w:t>
      </w:r>
      <w:r w:rsidR="00EE48B7">
        <w:rPr>
          <w:sz w:val="28"/>
          <w:szCs w:val="28"/>
        </w:rPr>
        <w:t>n</w:t>
      </w:r>
      <w:r w:rsidRPr="00102F41">
        <w:rPr>
          <w:sz w:val="28"/>
          <w:szCs w:val="28"/>
        </w:rPr>
        <w:t>, d</w:t>
      </w:r>
      <w:r w:rsidR="002F4660">
        <w:rPr>
          <w:sz w:val="28"/>
          <w:szCs w:val="28"/>
        </w:rPr>
        <w:t>ies</w:t>
      </w:r>
      <w:r w:rsidRPr="00102F41">
        <w:rPr>
          <w:sz w:val="28"/>
          <w:szCs w:val="28"/>
        </w:rPr>
        <w:t xml:space="preserve"> muss </w:t>
      </w:r>
      <w:r w:rsidR="002F4660">
        <w:rPr>
          <w:sz w:val="28"/>
          <w:szCs w:val="28"/>
        </w:rPr>
        <w:t xml:space="preserve">allen Beteiligten </w:t>
      </w:r>
      <w:r w:rsidRPr="00102F41">
        <w:rPr>
          <w:sz w:val="28"/>
          <w:szCs w:val="28"/>
        </w:rPr>
        <w:t xml:space="preserve">klar sein. Ob die Gründung eines „Kompetenzzentrums Inklusion“ ausreicht, darf bezweifelt werden. Die Schulen brauchen personelle Unterstützung und Kompetenzen </w:t>
      </w:r>
      <w:r w:rsidRPr="00102F41">
        <w:rPr>
          <w:b/>
          <w:sz w:val="28"/>
          <w:szCs w:val="28"/>
        </w:rPr>
        <w:t>vor Ort</w:t>
      </w:r>
      <w:r w:rsidR="00D869B7">
        <w:rPr>
          <w:b/>
          <w:sz w:val="28"/>
          <w:szCs w:val="28"/>
        </w:rPr>
        <w:t xml:space="preserve">, </w:t>
      </w:r>
      <w:r w:rsidR="00D869B7">
        <w:rPr>
          <w:sz w:val="28"/>
          <w:szCs w:val="28"/>
        </w:rPr>
        <w:t>und keine</w:t>
      </w:r>
      <w:r w:rsidR="00682E77">
        <w:rPr>
          <w:sz w:val="28"/>
          <w:szCs w:val="28"/>
        </w:rPr>
        <w:t xml:space="preserve"> erweiterte Verwaltung</w:t>
      </w:r>
      <w:r w:rsidR="00D869B7">
        <w:rPr>
          <w:sz w:val="28"/>
          <w:szCs w:val="28"/>
        </w:rPr>
        <w:t>.</w:t>
      </w:r>
    </w:p>
    <w:p w:rsidR="00682E77" w:rsidRDefault="00254E96" w:rsidP="00254E96">
      <w:pPr>
        <w:jc w:val="both"/>
        <w:rPr>
          <w:sz w:val="28"/>
          <w:szCs w:val="28"/>
        </w:rPr>
      </w:pPr>
      <w:r w:rsidRPr="00102F41">
        <w:rPr>
          <w:sz w:val="28"/>
          <w:szCs w:val="28"/>
        </w:rPr>
        <w:t>Wir sind uns sicher, dass diese Situation auch in den</w:t>
      </w:r>
      <w:r w:rsidR="00682E77">
        <w:rPr>
          <w:sz w:val="28"/>
          <w:szCs w:val="28"/>
        </w:rPr>
        <w:t xml:space="preserve"> zuständigen</w:t>
      </w:r>
      <w:r w:rsidRPr="00102F41">
        <w:rPr>
          <w:sz w:val="28"/>
          <w:szCs w:val="28"/>
        </w:rPr>
        <w:t xml:space="preserve"> Ministerien für Kopfzerbrechen sorg</w:t>
      </w:r>
      <w:r w:rsidR="00BF30CE">
        <w:rPr>
          <w:sz w:val="28"/>
          <w:szCs w:val="28"/>
        </w:rPr>
        <w:t>t und Lösungsansätze gesucht werden.</w:t>
      </w:r>
    </w:p>
    <w:p w:rsidR="00254E96" w:rsidRPr="00C46512" w:rsidRDefault="00254E96" w:rsidP="00C46512">
      <w:pPr>
        <w:jc w:val="both"/>
        <w:rPr>
          <w:sz w:val="28"/>
          <w:szCs w:val="28"/>
        </w:rPr>
      </w:pPr>
      <w:r w:rsidRPr="00682E77">
        <w:rPr>
          <w:b/>
          <w:sz w:val="28"/>
          <w:szCs w:val="28"/>
        </w:rPr>
        <w:t>Allerdings:</w:t>
      </w:r>
      <w:r w:rsidRPr="00102F41">
        <w:rPr>
          <w:sz w:val="28"/>
          <w:szCs w:val="28"/>
        </w:rPr>
        <w:t xml:space="preserve"> Für die Lehrer, die mit den Schüler</w:t>
      </w:r>
      <w:r w:rsidR="00682E77">
        <w:rPr>
          <w:sz w:val="28"/>
          <w:szCs w:val="28"/>
        </w:rPr>
        <w:t>inne</w:t>
      </w:r>
      <w:r w:rsidRPr="00102F41">
        <w:rPr>
          <w:sz w:val="28"/>
          <w:szCs w:val="28"/>
        </w:rPr>
        <w:t xml:space="preserve">n </w:t>
      </w:r>
      <w:r w:rsidR="00682E77">
        <w:rPr>
          <w:sz w:val="28"/>
          <w:szCs w:val="28"/>
        </w:rPr>
        <w:t xml:space="preserve">und Schülern </w:t>
      </w:r>
      <w:r w:rsidRPr="00102F41">
        <w:rPr>
          <w:sz w:val="28"/>
          <w:szCs w:val="28"/>
        </w:rPr>
        <w:t xml:space="preserve">arbeiten und täglich darum kämpfen, jedem von ihnen so gut es geht gerecht zu werden, </w:t>
      </w:r>
      <w:r w:rsidRPr="00C46512">
        <w:rPr>
          <w:sz w:val="28"/>
          <w:szCs w:val="28"/>
        </w:rPr>
        <w:t xml:space="preserve">sind die Probleme noch sehr viel drängender. </w:t>
      </w:r>
    </w:p>
    <w:p w:rsidR="0000369F" w:rsidRPr="00C46512" w:rsidRDefault="00CD50A1" w:rsidP="00C46512">
      <w:pPr>
        <w:jc w:val="both"/>
        <w:rPr>
          <w:sz w:val="28"/>
          <w:szCs w:val="28"/>
        </w:rPr>
      </w:pPr>
      <w:r w:rsidRPr="00C46512">
        <w:rPr>
          <w:sz w:val="28"/>
          <w:szCs w:val="28"/>
        </w:rPr>
        <w:t>Sogenannte Außenklassen</w:t>
      </w:r>
      <w:r w:rsidR="00BF30CE" w:rsidRPr="00C46512">
        <w:rPr>
          <w:sz w:val="28"/>
          <w:szCs w:val="28"/>
        </w:rPr>
        <w:t xml:space="preserve"> oder Begleitklassen</w:t>
      </w:r>
      <w:r w:rsidRPr="00C46512">
        <w:rPr>
          <w:sz w:val="28"/>
          <w:szCs w:val="28"/>
        </w:rPr>
        <w:t xml:space="preserve"> werden </w:t>
      </w:r>
      <w:r w:rsidR="00C46512">
        <w:rPr>
          <w:sz w:val="28"/>
          <w:szCs w:val="28"/>
        </w:rPr>
        <w:t xml:space="preserve">nur </w:t>
      </w:r>
      <w:r w:rsidRPr="00C46512">
        <w:rPr>
          <w:sz w:val="28"/>
          <w:szCs w:val="28"/>
        </w:rPr>
        <w:t>sehr punktuell im ein</w:t>
      </w:r>
      <w:r w:rsidR="0000369F" w:rsidRPr="00C46512">
        <w:rPr>
          <w:sz w:val="28"/>
          <w:szCs w:val="28"/>
        </w:rPr>
        <w:t xml:space="preserve"> </w:t>
      </w:r>
      <w:r w:rsidRPr="00C46512">
        <w:rPr>
          <w:sz w:val="28"/>
          <w:szCs w:val="28"/>
        </w:rPr>
        <w:t xml:space="preserve">oder anderen Fall ein wenig Entlastung schaffen. </w:t>
      </w:r>
    </w:p>
    <w:p w:rsidR="00CD50A1" w:rsidRPr="00C46512" w:rsidRDefault="00CD50A1" w:rsidP="00C46512">
      <w:pPr>
        <w:jc w:val="both"/>
        <w:rPr>
          <w:sz w:val="28"/>
          <w:szCs w:val="28"/>
        </w:rPr>
      </w:pPr>
      <w:r w:rsidRPr="00C46512">
        <w:rPr>
          <w:sz w:val="28"/>
          <w:szCs w:val="28"/>
        </w:rPr>
        <w:t xml:space="preserve">Man sollte sich jedoch darüber im Klaren sein, um welche Zahlen es dabei geht: Sprachförderklassen an drei Grundschulstandorten saarlandweit mit jeweils 5-10 Schülern: ca. 50 Schüler, bezogen auf das ganze Bundesland– so viele Schüler </w:t>
      </w:r>
      <w:r w:rsidRPr="00C46512">
        <w:rPr>
          <w:sz w:val="28"/>
          <w:szCs w:val="28"/>
        </w:rPr>
        <w:lastRenderedPageBreak/>
        <w:t xml:space="preserve">mit sprachlichen Schwierigkeiten finden sich an manchen Grund- oder Gemeinschaftsschulen in zwei Klassen! Da Schülerinnen und Schülern mit unzureichenden Deutschkenntnissen normalerweise nicht unter der Kategorie des „sonderpädagogischen Förderbedarfs im Bereich Sprache“ erfasst werden, werden die neuen Sprachförderklassen gerade für </w:t>
      </w:r>
      <w:r w:rsidR="00165865" w:rsidRPr="00C46512">
        <w:rPr>
          <w:sz w:val="28"/>
          <w:szCs w:val="28"/>
        </w:rPr>
        <w:t xml:space="preserve">so genannte </w:t>
      </w:r>
      <w:r w:rsidRPr="00C46512">
        <w:rPr>
          <w:sz w:val="28"/>
          <w:szCs w:val="28"/>
        </w:rPr>
        <w:t>Brennpunktschulen</w:t>
      </w:r>
      <w:r w:rsidR="00165865" w:rsidRPr="00C46512">
        <w:rPr>
          <w:sz w:val="28"/>
          <w:szCs w:val="28"/>
        </w:rPr>
        <w:t>/ belastete Schulen</w:t>
      </w:r>
      <w:r w:rsidRPr="00C46512">
        <w:rPr>
          <w:sz w:val="28"/>
          <w:szCs w:val="28"/>
        </w:rPr>
        <w:t xml:space="preserve"> keine Hilfe oder Qualitätsverbesserung bewirken. </w:t>
      </w:r>
    </w:p>
    <w:p w:rsidR="00CD50A1" w:rsidRPr="00C46512" w:rsidRDefault="00CD50A1" w:rsidP="00C46512">
      <w:pPr>
        <w:jc w:val="both"/>
        <w:rPr>
          <w:sz w:val="28"/>
          <w:szCs w:val="28"/>
        </w:rPr>
      </w:pPr>
      <w:r w:rsidRPr="00C46512">
        <w:rPr>
          <w:sz w:val="28"/>
          <w:szCs w:val="28"/>
        </w:rPr>
        <w:t xml:space="preserve">Ähnliches gilt für die geplanten </w:t>
      </w:r>
      <w:r w:rsidR="00CF72A9" w:rsidRPr="00C46512">
        <w:rPr>
          <w:sz w:val="28"/>
          <w:szCs w:val="28"/>
        </w:rPr>
        <w:t>Begleitklassen für SchülerInnen mit dem Förderschwerpunkt emotional-soziale Entwicklung</w:t>
      </w:r>
      <w:r w:rsidRPr="00C46512">
        <w:rPr>
          <w:sz w:val="28"/>
          <w:szCs w:val="28"/>
        </w:rPr>
        <w:t>: Zum einen ist es sehr fraglich, ob die Förderung in diesen Settings wirklich gelingt oder ob die zusätzliche Stigmatisierung und Ballung von Problemen auf engem Raum nicht einen gegenteiligen Effekt bewirkt. Zum zweiten ist von den reinen Zahlen her auch hier die Entlastung der Regelschulen bestenfalls kosmetischer Natur.</w:t>
      </w:r>
      <w:r w:rsidR="00CF72A9" w:rsidRPr="00C46512">
        <w:rPr>
          <w:sz w:val="28"/>
          <w:szCs w:val="28"/>
        </w:rPr>
        <w:t xml:space="preserve"> Inwiefern dies dann auch pragmatisch vor Ort umgesetzt werden soll</w:t>
      </w:r>
      <w:r w:rsidR="00C46512" w:rsidRPr="00C46512">
        <w:rPr>
          <w:sz w:val="28"/>
          <w:szCs w:val="28"/>
        </w:rPr>
        <w:t>, ist ebenfalls noch nicht geklärt.</w:t>
      </w:r>
    </w:p>
    <w:p w:rsidR="00CD50A1" w:rsidRPr="00C46512" w:rsidRDefault="00CD50A1" w:rsidP="00C46512">
      <w:pPr>
        <w:jc w:val="both"/>
        <w:rPr>
          <w:sz w:val="28"/>
          <w:szCs w:val="28"/>
        </w:rPr>
      </w:pPr>
    </w:p>
    <w:p w:rsidR="00254E96" w:rsidRPr="00102F41" w:rsidRDefault="00254E96" w:rsidP="00254E96">
      <w:pPr>
        <w:rPr>
          <w:sz w:val="28"/>
          <w:szCs w:val="28"/>
        </w:rPr>
      </w:pPr>
    </w:p>
    <w:p w:rsidR="00CF664B" w:rsidRDefault="001D3EF1">
      <w:r>
        <w:t>Thomas Fey</w:t>
      </w:r>
    </w:p>
    <w:p w:rsidR="001D3EF1" w:rsidRDefault="006C0522" w:rsidP="006C0522">
      <w:pPr>
        <w:ind w:left="360"/>
      </w:pPr>
      <w:r>
        <w:t>1.</w:t>
      </w:r>
      <w:r w:rsidR="001D3EF1">
        <w:t>Vorsitzender Verband Sonderpädagogik, Landesverband Saarland</w:t>
      </w:r>
    </w:p>
    <w:sectPr w:rsidR="001D3EF1" w:rsidSect="006D46B5">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E1B" w:rsidRDefault="00E63E1B" w:rsidP="00CF664B">
      <w:pPr>
        <w:spacing w:after="0" w:line="240" w:lineRule="auto"/>
      </w:pPr>
      <w:r>
        <w:separator/>
      </w:r>
    </w:p>
  </w:endnote>
  <w:endnote w:type="continuationSeparator" w:id="0">
    <w:p w:rsidR="00E63E1B" w:rsidRDefault="00E63E1B" w:rsidP="00CF6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E1B" w:rsidRDefault="00E63E1B" w:rsidP="00CF664B">
      <w:pPr>
        <w:spacing w:after="0" w:line="240" w:lineRule="auto"/>
      </w:pPr>
      <w:r>
        <w:separator/>
      </w:r>
    </w:p>
  </w:footnote>
  <w:footnote w:type="continuationSeparator" w:id="0">
    <w:p w:rsidR="00E63E1B" w:rsidRDefault="00E63E1B" w:rsidP="00CF6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64B" w:rsidRDefault="00CF664B">
    <w:pPr>
      <w:pStyle w:val="Kopfzeile"/>
    </w:pPr>
    <w:r w:rsidRPr="00CF664B">
      <w:rPr>
        <w:noProof/>
        <w:lang w:eastAsia="de-DE"/>
      </w:rPr>
      <w:drawing>
        <wp:anchor distT="0" distB="0" distL="114300" distR="114300" simplePos="0" relativeHeight="251658240" behindDoc="0" locked="0" layoutInCell="1" allowOverlap="1">
          <wp:simplePos x="0" y="0"/>
          <wp:positionH relativeFrom="column">
            <wp:posOffset>3837940</wp:posOffset>
          </wp:positionH>
          <wp:positionV relativeFrom="paragraph">
            <wp:posOffset>-107315</wp:posOffset>
          </wp:positionV>
          <wp:extent cx="2567305" cy="904875"/>
          <wp:effectExtent l="0" t="0" r="4445" b="9525"/>
          <wp:wrapThrough wrapText="bothSides">
            <wp:wrapPolygon edited="0">
              <wp:start x="0" y="0"/>
              <wp:lineTo x="0" y="21373"/>
              <wp:lineTo x="21477" y="21373"/>
              <wp:lineTo x="21477" y="0"/>
              <wp:lineTo x="0" y="0"/>
            </wp:wrapPolygon>
          </wp:wrapThrough>
          <wp:docPr id="2" name="Grafik 2" descr="http://www.dvfr.de/uploads/RTEmagicC_Verband_Sonderp%C3%A4dogogik_Kl.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vfr.de/uploads/RTEmagicC_Verband_Sonderp%C3%A4dogogik_Kl.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305" cy="904875"/>
                  </a:xfrm>
                  <a:prstGeom prst="rect">
                    <a:avLst/>
                  </a:prstGeom>
                  <a:noFill/>
                  <a:ln>
                    <a:noFill/>
                  </a:ln>
                </pic:spPr>
              </pic:pic>
            </a:graphicData>
          </a:graphic>
        </wp:anchor>
      </w:drawing>
    </w:r>
    <w:r>
      <w:t>Landesverband Saarland</w:t>
    </w:r>
  </w:p>
  <w:p w:rsidR="00CF664B" w:rsidRDefault="00CF664B">
    <w:pPr>
      <w:pStyle w:val="Kopfzeile"/>
    </w:pPr>
    <w:r w:rsidRPr="00CF664B">
      <w:t>www.vds-saarland.de</w:t>
    </w:r>
  </w:p>
  <w:p w:rsidR="00CF664B" w:rsidRDefault="00CF664B" w:rsidP="00CF664B">
    <w:pPr>
      <w:pStyle w:val="Kopfzeile"/>
    </w:pPr>
    <w:r>
      <w:t>Vorsitzender: Thomas Fey</w:t>
    </w:r>
  </w:p>
  <w:p w:rsidR="00CF664B" w:rsidRDefault="00CF664B" w:rsidP="00CF664B">
    <w:pPr>
      <w:pStyle w:val="Kopfzeile"/>
    </w:pPr>
    <w:proofErr w:type="spellStart"/>
    <w:r>
      <w:t>Abstäberhof</w:t>
    </w:r>
    <w:proofErr w:type="spellEnd"/>
    <w:r>
      <w:t xml:space="preserve"> 3b</w:t>
    </w:r>
  </w:p>
  <w:p w:rsidR="00CF664B" w:rsidRDefault="00CF664B" w:rsidP="00CF664B">
    <w:pPr>
      <w:pStyle w:val="Kopfzeile"/>
    </w:pPr>
    <w:r>
      <w:t>66459 Kirkel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61ED0"/>
    <w:multiLevelType w:val="hybridMultilevel"/>
    <w:tmpl w:val="7EF4F72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D031FF0"/>
    <w:multiLevelType w:val="hybridMultilevel"/>
    <w:tmpl w:val="6CA44D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5241559"/>
    <w:multiLevelType w:val="hybridMultilevel"/>
    <w:tmpl w:val="8D742D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F3C28B5"/>
    <w:multiLevelType w:val="hybridMultilevel"/>
    <w:tmpl w:val="2C6CAB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64B"/>
    <w:rsid w:val="0000369F"/>
    <w:rsid w:val="00043E0A"/>
    <w:rsid w:val="000A131B"/>
    <w:rsid w:val="000B1161"/>
    <w:rsid w:val="000D09C1"/>
    <w:rsid w:val="000E0698"/>
    <w:rsid w:val="00134C13"/>
    <w:rsid w:val="001459C9"/>
    <w:rsid w:val="00165865"/>
    <w:rsid w:val="0019074D"/>
    <w:rsid w:val="001C2DB1"/>
    <w:rsid w:val="001D3EF1"/>
    <w:rsid w:val="001F6B65"/>
    <w:rsid w:val="002405C3"/>
    <w:rsid w:val="00254E96"/>
    <w:rsid w:val="0029741E"/>
    <w:rsid w:val="002F4660"/>
    <w:rsid w:val="002F597A"/>
    <w:rsid w:val="003139BB"/>
    <w:rsid w:val="004A4A0F"/>
    <w:rsid w:val="0052164D"/>
    <w:rsid w:val="00546D84"/>
    <w:rsid w:val="00641373"/>
    <w:rsid w:val="006518A4"/>
    <w:rsid w:val="00657B05"/>
    <w:rsid w:val="00666688"/>
    <w:rsid w:val="00681506"/>
    <w:rsid w:val="00682E77"/>
    <w:rsid w:val="006C0522"/>
    <w:rsid w:val="006D46B5"/>
    <w:rsid w:val="00794617"/>
    <w:rsid w:val="00846608"/>
    <w:rsid w:val="008B2DC8"/>
    <w:rsid w:val="00926976"/>
    <w:rsid w:val="00A14784"/>
    <w:rsid w:val="00B256AB"/>
    <w:rsid w:val="00B778C3"/>
    <w:rsid w:val="00BC3C41"/>
    <w:rsid w:val="00BE596C"/>
    <w:rsid w:val="00BF30CE"/>
    <w:rsid w:val="00C24028"/>
    <w:rsid w:val="00C43EE0"/>
    <w:rsid w:val="00C46512"/>
    <w:rsid w:val="00CD179E"/>
    <w:rsid w:val="00CD50A1"/>
    <w:rsid w:val="00CF664B"/>
    <w:rsid w:val="00CF694A"/>
    <w:rsid w:val="00CF72A9"/>
    <w:rsid w:val="00D869B7"/>
    <w:rsid w:val="00DB7B90"/>
    <w:rsid w:val="00DC4FCC"/>
    <w:rsid w:val="00E63E1B"/>
    <w:rsid w:val="00EE48B7"/>
    <w:rsid w:val="00F16419"/>
    <w:rsid w:val="00F23BD3"/>
    <w:rsid w:val="00F45CC5"/>
    <w:rsid w:val="00FA721D"/>
    <w:rsid w:val="00FA79F4"/>
    <w:rsid w:val="00FB1E8C"/>
    <w:rsid w:val="00FC4E68"/>
    <w:rsid w:val="00FD5398"/>
    <w:rsid w:val="00FF2B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5BC14"/>
  <w15:docId w15:val="{52C559B6-411D-4264-851B-E57783C1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D46B5"/>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66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664B"/>
  </w:style>
  <w:style w:type="paragraph" w:styleId="Fuzeile">
    <w:name w:val="footer"/>
    <w:basedOn w:val="Standard"/>
    <w:link w:val="FuzeileZchn"/>
    <w:uiPriority w:val="99"/>
    <w:unhideWhenUsed/>
    <w:rsid w:val="00CF66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664B"/>
  </w:style>
  <w:style w:type="character" w:styleId="Hyperlink">
    <w:name w:val="Hyperlink"/>
    <w:basedOn w:val="Absatz-Standardschriftart"/>
    <w:uiPriority w:val="99"/>
    <w:unhideWhenUsed/>
    <w:rsid w:val="00CF664B"/>
    <w:rPr>
      <w:color w:val="0563C1" w:themeColor="hyperlink"/>
      <w:u w:val="single"/>
    </w:rPr>
  </w:style>
  <w:style w:type="paragraph" w:styleId="Listenabsatz">
    <w:name w:val="List Paragraph"/>
    <w:basedOn w:val="Standard"/>
    <w:uiPriority w:val="34"/>
    <w:qFormat/>
    <w:rsid w:val="001D3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75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6592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Fey</dc:creator>
  <cp:lastModifiedBy>T. Fey</cp:lastModifiedBy>
  <cp:revision>4</cp:revision>
  <dcterms:created xsi:type="dcterms:W3CDTF">2018-02-09T16:16:00Z</dcterms:created>
  <dcterms:modified xsi:type="dcterms:W3CDTF">2018-02-23T10:14:00Z</dcterms:modified>
</cp:coreProperties>
</file>